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560" w:lineRule="exact"/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 w:bidi="ar"/>
        </w:rPr>
        <w:t>黔南州平塘县烟花爆竹（零售）经营现场审查表</w:t>
      </w:r>
    </w:p>
    <w:p>
      <w:pPr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零售店</w:t>
      </w:r>
      <w:r>
        <w:rPr>
          <w:rFonts w:hint="eastAsia" w:ascii="仿宋" w:hAnsi="仿宋" w:eastAsia="仿宋" w:cs="仿宋"/>
          <w:kern w:val="0"/>
          <w:sz w:val="30"/>
          <w:szCs w:val="30"/>
        </w:rPr>
        <w:t>名称：</w:t>
      </w:r>
    </w:p>
    <w:tbl>
      <w:tblPr>
        <w:tblStyle w:val="4"/>
        <w:tblpPr w:leftFromText="180" w:rightFromText="180" w:vertAnchor="page" w:horzAnchor="page" w:tblpX="1810" w:tblpY="4040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83"/>
        <w:gridCol w:w="5466"/>
        <w:gridCol w:w="239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6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  号</w:t>
            </w:r>
          </w:p>
        </w:tc>
        <w:tc>
          <w:tcPr>
            <w:tcW w:w="5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审查内容</w:t>
            </w:r>
          </w:p>
        </w:tc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审查情况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8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5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主要负责人经过安全培训合格，销售人员经过安全知识教育。</w:t>
            </w:r>
          </w:p>
        </w:tc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9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5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零售场所的面积不小于10平方米。</w:t>
            </w:r>
          </w:p>
        </w:tc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97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周边50米范围内没有其他烟花爆竹零售点，并与学校、幼儿园、医院、集贸市场等人员密集场所和加油站等易燃易爆物品生产、储存设施等重点建筑物保持100米以上的安全距离。</w:t>
            </w:r>
          </w:p>
        </w:tc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零售场所配备必要的消防器材。</w:t>
            </w:r>
          </w:p>
        </w:tc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6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零售场所张贴醒目的安全警示标志。</w:t>
            </w:r>
          </w:p>
        </w:tc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10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法律、法规以及当地人民政府规定的其他条件。符合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平塘县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烟花爆竹经营（零售）布点规划并且不在禁设区域。</w:t>
            </w:r>
          </w:p>
        </w:tc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3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是否存在“下店上宅”、“前店后宅”以及与居民居住场所设置在同一建筑物内。</w:t>
            </w:r>
          </w:p>
        </w:tc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3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是否按照要求在零售店内、外应安装有国标摄像头和烟感器，摄像头视频终端必须统一接入到天翼云眼平台中。</w:t>
            </w:r>
          </w:p>
        </w:tc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56" w:hRule="atLeast"/>
          <w:jc w:val="center"/>
        </w:trPr>
        <w:tc>
          <w:tcPr>
            <w:tcW w:w="8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审查人签字：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ind w:firstLine="5880" w:firstLineChars="245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（公 章）</w:t>
            </w:r>
          </w:p>
          <w:p>
            <w:pPr>
              <w:autoSpaceDE w:val="0"/>
              <w:autoSpaceDN w:val="0"/>
              <w:adjustRightInd w:val="0"/>
              <w:ind w:firstLine="5670" w:firstLineChars="270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firstLine="5670" w:firstLineChars="27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日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注：本表由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属地政府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对其周边安全条件初审后签字（至少二人）并盖公章。</w:t>
            </w: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主要负责人：</w:t>
      </w:r>
    </w:p>
    <w:sectPr>
      <w:headerReference r:id="rId3" w:type="default"/>
      <w:pgSz w:w="11906" w:h="16838"/>
      <w:pgMar w:top="2098" w:right="1474" w:bottom="1984" w:left="1587" w:header="141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" w:hAnsi="仿宋" w:eastAsia="仿宋" w:cs="仿宋"/>
        <w:color w:val="0000FF"/>
        <w:sz w:val="44"/>
        <w:szCs w:val="44"/>
        <w:highlight w:val="none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mFkMjZjMmViYTY3Njg3MzI3YWRjZDdlNjVmZDAifQ=="/>
  </w:docVars>
  <w:rsids>
    <w:rsidRoot w:val="00000000"/>
    <w:rsid w:val="002B778A"/>
    <w:rsid w:val="088847BC"/>
    <w:rsid w:val="0EA75449"/>
    <w:rsid w:val="0FE443F8"/>
    <w:rsid w:val="15B13C50"/>
    <w:rsid w:val="1D003CA6"/>
    <w:rsid w:val="21EC3348"/>
    <w:rsid w:val="22B42ACF"/>
    <w:rsid w:val="25BF579D"/>
    <w:rsid w:val="32880B7B"/>
    <w:rsid w:val="33A32C12"/>
    <w:rsid w:val="395C1320"/>
    <w:rsid w:val="42101386"/>
    <w:rsid w:val="47962D97"/>
    <w:rsid w:val="49C56A6D"/>
    <w:rsid w:val="5B501F0F"/>
    <w:rsid w:val="5F5A3D4C"/>
    <w:rsid w:val="68460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339</Characters>
  <Lines>0</Lines>
  <Paragraphs>0</Paragraphs>
  <TotalTime>0</TotalTime>
  <ScaleCrop>false</ScaleCrop>
  <LinksUpToDate>false</LinksUpToDate>
  <CharactersWithSpaces>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zyuyi507</dc:creator>
  <cp:lastModifiedBy>谢浩</cp:lastModifiedBy>
  <cp:lastPrinted>2023-10-07T03:25:00Z</cp:lastPrinted>
  <dcterms:modified xsi:type="dcterms:W3CDTF">2023-10-17T07:11:57Z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A69AEC59407446C79996D8DC300D50FD</vt:lpwstr>
  </property>
</Properties>
</file>