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黑体" w:hAnsi="黑体" w:eastAsia="黑体" w:cs="黑体"/>
          <w:i w:val="0"/>
          <w:iCs w:val="0"/>
          <w:caps w:val="0"/>
          <w:color w:val="000000"/>
          <w:spacing w:val="0"/>
          <w:sz w:val="32"/>
          <w:szCs w:val="32"/>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7"/>
          <w:rFonts w:hint="default" w:ascii="Times New Roman" w:hAnsi="Times New Roman" w:eastAsia="方正小标宋简体" w:cs="Times New Roman"/>
          <w:b w:val="0"/>
          <w:bCs/>
          <w:i w:val="0"/>
          <w:iCs w:val="0"/>
          <w:caps w:val="0"/>
          <w:color w:val="000000"/>
          <w:spacing w:val="0"/>
          <w:sz w:val="44"/>
          <w:szCs w:val="44"/>
          <w:shd w:val="clear" w:fill="FFFFFF"/>
        </w:rPr>
      </w:pPr>
      <w:r>
        <w:rPr>
          <w:rStyle w:val="7"/>
          <w:rFonts w:hint="default" w:ascii="Times New Roman" w:hAnsi="Times New Roman" w:eastAsia="方正小标宋简体" w:cs="Times New Roman"/>
          <w:b w:val="0"/>
          <w:bCs/>
          <w:i w:val="0"/>
          <w:iCs w:val="0"/>
          <w:caps w:val="0"/>
          <w:color w:val="000000"/>
          <w:spacing w:val="0"/>
          <w:sz w:val="44"/>
          <w:szCs w:val="44"/>
          <w:shd w:val="clear" w:fill="FFFFFF"/>
        </w:rPr>
        <w:t>2024年贵州文旅</w:t>
      </w:r>
      <w:r>
        <w:rPr>
          <w:rStyle w:val="7"/>
          <w:rFonts w:hint="eastAsia" w:ascii="Times New Roman" w:hAnsi="Times New Roman" w:eastAsia="方正小标宋简体" w:cs="Times New Roman"/>
          <w:b w:val="0"/>
          <w:bCs/>
          <w:i w:val="0"/>
          <w:iCs w:val="0"/>
          <w:caps w:val="0"/>
          <w:color w:val="000000"/>
          <w:spacing w:val="0"/>
          <w:sz w:val="44"/>
          <w:szCs w:val="44"/>
          <w:shd w:val="clear" w:fill="FFFFFF"/>
          <w:lang w:eastAsia="zh-CN"/>
        </w:rPr>
        <w:t>“</w:t>
      </w:r>
      <w:r>
        <w:rPr>
          <w:rStyle w:val="7"/>
          <w:rFonts w:hint="default" w:ascii="Times New Roman" w:hAnsi="Times New Roman" w:eastAsia="方正小标宋简体" w:cs="Times New Roman"/>
          <w:b w:val="0"/>
          <w:bCs/>
          <w:i w:val="0"/>
          <w:iCs w:val="0"/>
          <w:caps w:val="0"/>
          <w:color w:val="000000"/>
          <w:spacing w:val="0"/>
          <w:sz w:val="44"/>
          <w:szCs w:val="44"/>
          <w:shd w:val="clear" w:fill="FFFFFF"/>
        </w:rPr>
        <w:t>四免一多一减”</w:t>
      </w:r>
      <w:r>
        <w:rPr>
          <w:rStyle w:val="7"/>
          <w:rFonts w:hint="eastAsia" w:ascii="Times New Roman" w:hAnsi="Times New Roman" w:eastAsia="方正小标宋简体" w:cs="Times New Roman"/>
          <w:b w:val="0"/>
          <w:bCs/>
          <w:i w:val="0"/>
          <w:iCs w:val="0"/>
          <w:caps w:val="0"/>
          <w:color w:val="000000"/>
          <w:spacing w:val="0"/>
          <w:sz w:val="44"/>
          <w:szCs w:val="44"/>
          <w:shd w:val="clear" w:fill="FFFFFF"/>
          <w:lang w:eastAsia="zh-CN"/>
        </w:rPr>
        <w:t>”</w:t>
      </w:r>
      <w:r>
        <w:rPr>
          <w:rStyle w:val="7"/>
          <w:rFonts w:hint="default" w:ascii="Times New Roman" w:hAnsi="Times New Roman" w:eastAsia="方正小标宋简体" w:cs="Times New Roman"/>
          <w:b w:val="0"/>
          <w:bCs/>
          <w:i w:val="0"/>
          <w:iCs w:val="0"/>
          <w:caps w:val="0"/>
          <w:color w:val="000000"/>
          <w:spacing w:val="0"/>
          <w:sz w:val="44"/>
          <w:szCs w:val="44"/>
          <w:shd w:val="clear" w:fill="FFFFFF"/>
        </w:rPr>
        <w:t>优惠活动方案实施细则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7"/>
          <w:rFonts w:hint="default" w:ascii="Times New Roman" w:hAnsi="Times New Roman" w:eastAsia="方正小标宋简体" w:cs="Times New Roman"/>
          <w:b w:val="0"/>
          <w:bCs/>
          <w:i w:val="0"/>
          <w:iCs w:val="0"/>
          <w:caps w:val="0"/>
          <w:color w:val="000000"/>
          <w:spacing w:val="0"/>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黑体" w:cs="Times New Roman"/>
          <w:b w:val="0"/>
          <w:bCs/>
          <w:i w:val="0"/>
          <w:iCs w:val="0"/>
          <w:caps w:val="0"/>
          <w:color w:val="000000"/>
          <w:spacing w:val="0"/>
          <w:sz w:val="32"/>
          <w:szCs w:val="32"/>
        </w:rPr>
      </w:pPr>
      <w:r>
        <w:rPr>
          <w:rStyle w:val="7"/>
          <w:rFonts w:hint="default" w:ascii="Times New Roman" w:hAnsi="Times New Roman" w:eastAsia="黑体" w:cs="Times New Roman"/>
          <w:b w:val="0"/>
          <w:bCs/>
          <w:i w:val="0"/>
          <w:iCs w:val="0"/>
          <w:caps w:val="0"/>
          <w:color w:val="000000"/>
          <w:spacing w:val="0"/>
          <w:sz w:val="32"/>
          <w:szCs w:val="32"/>
          <w:shd w:val="clear" w:fill="FFFFFF"/>
        </w:rPr>
        <w:t>一、A级景区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shd w:val="clear" w:fill="FFFFFF"/>
        </w:rPr>
        <w:t>（一）活动时间：</w:t>
      </w:r>
      <w:r>
        <w:rPr>
          <w:rFonts w:hint="default" w:ascii="Times New Roman" w:hAnsi="Times New Roman" w:eastAsia="仿宋_GB2312" w:cs="Times New Roman"/>
          <w:i w:val="0"/>
          <w:iCs w:val="0"/>
          <w:caps w:val="0"/>
          <w:color w:val="000000"/>
          <w:spacing w:val="0"/>
          <w:sz w:val="32"/>
          <w:szCs w:val="32"/>
          <w:shd w:val="clear" w:fill="FFFFFF"/>
        </w:rPr>
        <w:t>2024年3月19日至12月31日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（二）活动方式：</w:t>
      </w:r>
      <w:r>
        <w:rPr>
          <w:rFonts w:hint="default" w:ascii="Times New Roman" w:hAnsi="Times New Roman" w:eastAsia="仿宋_GB2312" w:cs="Times New Roman"/>
          <w:i w:val="0"/>
          <w:iCs w:val="0"/>
          <w:caps w:val="0"/>
          <w:color w:val="000000"/>
          <w:spacing w:val="0"/>
          <w:sz w:val="32"/>
          <w:szCs w:val="32"/>
          <w:shd w:val="clear" w:fill="FFFFFF"/>
        </w:rPr>
        <w:t>活动期间，游客可通过贵州省文化和旅游厅官网查询参与活动的贵州省内国有A级景区名单，符合优惠条件的游客可享受在名单内的A级景区免门票优惠活动（不含特许经营项目），当目标景区不支持线上预约或证件审查时，游客凭有效身份证件（身份证、户口簿、居住证、暂住证、回乡证、台胞证、护照）、资格证件 </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残疾证、记者证、教师资格证、医师证、医技证、药师证、护士证、有关学生证明等</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、工作证件到景区线下售票窗口核实后享受相关优惠。每人每天在同一景区仅限享受一次优惠（不含特许经营项目）。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shd w:val="clear" w:fill="FFFFFF"/>
        </w:rPr>
        <w:t>（三）活动范围：</w:t>
      </w:r>
      <w:r>
        <w:rPr>
          <w:rFonts w:hint="default" w:ascii="Times New Roman" w:hAnsi="Times New Roman" w:eastAsia="仿宋_GB2312" w:cs="Times New Roman"/>
          <w:i w:val="0"/>
          <w:iCs w:val="0"/>
          <w:caps w:val="0"/>
          <w:color w:val="000000"/>
          <w:spacing w:val="0"/>
          <w:sz w:val="32"/>
          <w:szCs w:val="32"/>
          <w:shd w:val="clear" w:fill="FFFFFF"/>
        </w:rPr>
        <w:t>免票优惠活动面向全国省（区、市）和港澳台地区教师、警察、医护工作者、6岁以下儿童、60岁以上老年人、旅游法和国家有关政策规定的群体；全国在校中小学生、大学生（学生包含小学、初中、中职、高中、高职、中专、大专、本科生、研究生等群体）人群；广东省及港澳台地区居民。优惠活动景区限于贵州全省国有A级景区免门票（不含特许经营项目），游客需提前关注咨询目标景区是否需要预约，当日入园游客数量达到景区最大承载量时，景区停止售票，不再入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黑体" w:cs="Times New Roman"/>
          <w:b w:val="0"/>
          <w:bCs/>
          <w:i w:val="0"/>
          <w:iCs w:val="0"/>
          <w:caps w:val="0"/>
          <w:color w:val="000000"/>
          <w:spacing w:val="0"/>
          <w:sz w:val="32"/>
          <w:szCs w:val="32"/>
        </w:rPr>
      </w:pPr>
      <w:r>
        <w:rPr>
          <w:rStyle w:val="7"/>
          <w:rFonts w:hint="default" w:ascii="Times New Roman" w:hAnsi="Times New Roman" w:eastAsia="黑体" w:cs="Times New Roman"/>
          <w:b w:val="0"/>
          <w:bCs/>
          <w:i w:val="0"/>
          <w:iCs w:val="0"/>
          <w:caps w:val="0"/>
          <w:color w:val="000000"/>
          <w:spacing w:val="0"/>
          <w:sz w:val="32"/>
          <w:szCs w:val="32"/>
          <w:shd w:val="clear" w:fill="FFFFFF"/>
        </w:rPr>
        <w:t>二、高速公路通行费优惠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shd w:val="clear" w:fill="FFFFFF"/>
        </w:rPr>
        <w:t>（一）活动时间：</w:t>
      </w:r>
      <w:r>
        <w:rPr>
          <w:rFonts w:hint="default" w:ascii="Times New Roman" w:hAnsi="Times New Roman" w:eastAsia="仿宋_GB2312" w:cs="Times New Roman"/>
          <w:i w:val="0"/>
          <w:iCs w:val="0"/>
          <w:caps w:val="0"/>
          <w:color w:val="000000"/>
          <w:spacing w:val="0"/>
          <w:sz w:val="32"/>
          <w:szCs w:val="32"/>
          <w:shd w:val="clear" w:fill="FFFFFF"/>
        </w:rPr>
        <w:t>2024年3月19日至12月31日，每周五零时至周日二十四时。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shd w:val="clear" w:fill="FFFFFF"/>
        </w:rPr>
        <w:t>（二）活动范围：</w:t>
      </w:r>
      <w:r>
        <w:rPr>
          <w:rFonts w:hint="default" w:ascii="Times New Roman" w:hAnsi="Times New Roman" w:eastAsia="仿宋_GB2312" w:cs="Times New Roman"/>
          <w:i w:val="0"/>
          <w:iCs w:val="0"/>
          <w:caps w:val="0"/>
          <w:color w:val="000000"/>
          <w:spacing w:val="0"/>
          <w:sz w:val="32"/>
          <w:szCs w:val="32"/>
          <w:shd w:val="clear" w:fill="FFFFFF"/>
        </w:rPr>
        <w:t>入黔旅游的外省籍一型客车，使用ETC电子支付方式在贵州省境内高速公路任一收费站出站的，给予贵州省境内高速公路应收通行费五折优惠。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黑体" w:cs="Times New Roman"/>
          <w:b w:val="0"/>
          <w:bCs/>
          <w:i w:val="0"/>
          <w:iCs w:val="0"/>
          <w:caps w:val="0"/>
          <w:color w:val="000000"/>
          <w:spacing w:val="0"/>
          <w:sz w:val="32"/>
          <w:szCs w:val="32"/>
        </w:rPr>
      </w:pPr>
      <w:bookmarkStart w:id="0" w:name="_GoBack"/>
      <w:bookmarkEnd w:id="0"/>
      <w:r>
        <w:rPr>
          <w:rStyle w:val="7"/>
          <w:rFonts w:hint="default" w:ascii="Times New Roman" w:hAnsi="Times New Roman" w:eastAsia="黑体" w:cs="Times New Roman"/>
          <w:b w:val="0"/>
          <w:bCs/>
          <w:i w:val="0"/>
          <w:iCs w:val="0"/>
          <w:caps w:val="0"/>
          <w:color w:val="000000"/>
          <w:spacing w:val="0"/>
          <w:sz w:val="32"/>
          <w:szCs w:val="32"/>
          <w:shd w:val="clear" w:fill="FFFFFF"/>
        </w:rPr>
        <w:t>三、温馨提示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（一）“一票多日游”优惠仅限购票游客本人使用，如经查实存在倒卖、转让等行为，将取消游客享受所有优惠活动资格，且需全额购买已使用的景区门票，存在违法行为的将由公安机关依法追究责任。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二）本次活动涉及的所有景区门票优惠均不含景区特许经营项目，且部分承载量有限，建议游客在出游前提前关注目标景区游客预约数量及对应景区购票规则，避免到现场后因入园游客达到景区最大承载量而不能入园。由省内外旅游企业组织的学生团体入黔研学、旅游可由客源地教育、团委等部门附上学生名单并加盖公章后提供给相应景区享受优惠，不需出具个人资格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小标宋简体" w:cs="Times New Roman"/>
          <w:i w:val="0"/>
          <w:iCs w:val="0"/>
          <w:caps w:val="0"/>
          <w:color w:val="000000"/>
          <w:spacing w:val="0"/>
          <w:sz w:val="44"/>
          <w:szCs w:val="44"/>
          <w:shd w:val="clear" w:fill="FFFFFF"/>
        </w:rPr>
      </w:pPr>
      <w:r>
        <w:rPr>
          <w:rFonts w:hint="default" w:ascii="Times New Roman" w:hAnsi="Times New Roman" w:eastAsia="仿宋_GB2312" w:cs="Times New Roman"/>
          <w:i w:val="0"/>
          <w:iCs w:val="0"/>
          <w:caps w:val="0"/>
          <w:color w:val="000000"/>
          <w:spacing w:val="0"/>
          <w:sz w:val="32"/>
          <w:szCs w:val="32"/>
          <w:shd w:val="clear" w:fill="FFFFFF"/>
        </w:rPr>
        <w:t>（三）本次高速公路过路费优惠只针对外省籍一型客车在贵州境内高速路段通行并在贵州境内高速公路收费站使用ETC支付方式支付高速公路通行费出站，需ETC绑定信息与车辆信息一致才能享受本次优惠。出站站点不在贵州省境内不予享受优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ODcyMDc3MGMyYTI1YmY2YTMyNjI3OGNkNDE3YjEifQ=="/>
  </w:docVars>
  <w:rsids>
    <w:rsidRoot w:val="2DE70810"/>
    <w:rsid w:val="040C2554"/>
    <w:rsid w:val="06B061AE"/>
    <w:rsid w:val="0891698E"/>
    <w:rsid w:val="0C60541B"/>
    <w:rsid w:val="13004835"/>
    <w:rsid w:val="1CED7570"/>
    <w:rsid w:val="1EBF5DF2"/>
    <w:rsid w:val="1F7F310C"/>
    <w:rsid w:val="29081F83"/>
    <w:rsid w:val="291E0190"/>
    <w:rsid w:val="2DE70810"/>
    <w:rsid w:val="356406DA"/>
    <w:rsid w:val="36590E60"/>
    <w:rsid w:val="3ED820B5"/>
    <w:rsid w:val="43CD48C5"/>
    <w:rsid w:val="465A1A84"/>
    <w:rsid w:val="488635C4"/>
    <w:rsid w:val="489056D2"/>
    <w:rsid w:val="4D5D70BE"/>
    <w:rsid w:val="51C210D0"/>
    <w:rsid w:val="59BD55BA"/>
    <w:rsid w:val="5BCD4715"/>
    <w:rsid w:val="5C414DE8"/>
    <w:rsid w:val="5C9C6E27"/>
    <w:rsid w:val="5D0F5830"/>
    <w:rsid w:val="68D176EA"/>
    <w:rsid w:val="6A3B0342"/>
    <w:rsid w:val="6FCD6666"/>
    <w:rsid w:val="722A7E3C"/>
    <w:rsid w:val="733A1C47"/>
    <w:rsid w:val="7641293A"/>
    <w:rsid w:val="7A600663"/>
    <w:rsid w:val="7B897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996</Words>
  <Characters>1018</Characters>
  <Lines>0</Lines>
  <Paragraphs>0</Paragraphs>
  <TotalTime>28</TotalTime>
  <ScaleCrop>false</ScaleCrop>
  <LinksUpToDate>false</LinksUpToDate>
  <CharactersWithSpaces>1018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2024-06-06T08:03:00Z</dcterms:created>
  <dc:creator>陈小Q</dc:creator>
  <cp:lastModifiedBy>陈小Q</cp:lastModifiedBy>
  <dcterms:modified xsi:type="dcterms:W3CDTF">2024-06-06T11:30:04Z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D31000D1D3AE478681667A469AF53658_13</vt:lpwstr>
  </property>
</Properties>
</file>